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F3A5">
      <w:pPr>
        <w:spacing w:before="120" w:beforeLines="50" w:after="120" w:afterLines="50" w:line="400" w:lineRule="exact"/>
        <w:jc w:val="center"/>
        <w:outlineLvl w:val="1"/>
        <w:rPr>
          <w:rFonts w:hint="default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  <w:t>超级</w:t>
      </w: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bidi="ar-SA"/>
        </w:rPr>
        <w:t>微波</w:t>
      </w: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  <w:t>化学平台D技术白皮书</w:t>
      </w:r>
    </w:p>
    <w:p w14:paraId="7B49CD4C">
      <w:pPr>
        <w:pStyle w:val="2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型号：HG08H-DY-D</w:t>
      </w:r>
    </w:p>
    <w:p w14:paraId="5984EE1F">
      <w:pPr>
        <w:widowControl/>
        <w:spacing w:line="400" w:lineRule="exact"/>
        <w:textAlignment w:val="center"/>
        <w:rPr>
          <w:rFonts w:ascii="Times New Roman" w:eastAsia="方正仿宋_GBK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3.主要技术参数</w:t>
      </w:r>
    </w:p>
    <w:p w14:paraId="7C8C2AE4">
      <w:pPr>
        <w:widowControl/>
        <w:spacing w:line="400" w:lineRule="exact"/>
        <w:textAlignment w:val="center"/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3.1主机</w:t>
      </w:r>
      <w:r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  <w:t>参数</w:t>
      </w:r>
    </w:p>
    <w:p w14:paraId="2FA712F5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3.1.1采用单反应腔体预先加压方式，所有样品均在同一个密闭腔体内，实现超高温度、超高压力下的快速消解。</w:t>
      </w:r>
    </w:p>
    <w:p w14:paraId="75D55C3A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3.1.2微波功率≥1500W，微波磁控管水冷设计，提高磁控管使用寿命。</w:t>
      </w:r>
    </w:p>
    <w:p w14:paraId="5F136C56">
      <w:pPr>
        <w:widowControl/>
        <w:spacing w:line="400" w:lineRule="exact"/>
        <w:textAlignment w:val="center"/>
        <w:rPr>
          <w:rFonts w:hint="default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.1.3 最高温度:300℃，至少在180bar、2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0℃下维持工作一小时。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179BD215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★3.1.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最大实际工作压力：≥200Bar（3000PSI）(20MPa)。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56808548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样品处理量≥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26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个/批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574B268E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最大有机样品称样量≥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5g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4B2C21A2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最大单个样品反应罐体积≥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L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7E85FEE6">
      <w:pPr>
        <w:spacing w:line="400" w:lineRule="exact"/>
        <w:jc w:val="left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Segoe UI Symbol" w:hAnsi="Segoe UI Symbol" w:eastAsia="方正仿宋_GBK" w:cs="Segoe UI Symbol"/>
          <w:sz w:val="28"/>
          <w:szCs w:val="28"/>
          <w:highlight w:val="none"/>
          <w:lang w:bidi="ar-SA"/>
        </w:rPr>
        <w:t>★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主机耐HCl酸，可用王水、反王水消解样品。各种材质、型号消解管皆可使用。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15930595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电子位置感应元控制工作台全自动升降，自动控制反应腔开启、关闭，便于操作人员使用。</w:t>
      </w:r>
    </w:p>
    <w:p w14:paraId="7B49F0B9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内置式排酸汽系统</w:t>
      </w:r>
    </w:p>
    <w:p w14:paraId="1BEDDA41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微波消解前可预先冲入高压氮气，使反应腔达到40bar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-100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bar。</w:t>
      </w:r>
    </w:p>
    <w:p w14:paraId="20CEFC46">
      <w:pPr>
        <w:spacing w:line="400" w:lineRule="exact"/>
        <w:jc w:val="left"/>
        <w:rPr>
          <w:rFonts w:hint="eastAsia" w:ascii="方正仿宋_GBK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外置式密闭式水冷系统，可提供大功率冷却水:控温精度：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-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0.1℃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～+0.1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℃，冷却范围：5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35℃，彩色触摸屏控制。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0F78CE94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8小时工作时间内可以消解6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8批次样品。</w:t>
      </w:r>
    </w:p>
    <w:p w14:paraId="07D7B2E8">
      <w:pPr>
        <w:widowControl/>
        <w:spacing w:line="400" w:lineRule="exact"/>
        <w:textAlignment w:val="center"/>
        <w:rPr>
          <w:rFonts w:ascii="Times New Roman" w:hAnsi="Times New Roman" w:eastAsia="方正仿宋_GBK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3.2控制系统</w:t>
      </w:r>
    </w:p>
    <w:p w14:paraId="640C6F81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▲3.2.1控制系统：内置高精度热电偶温度控制系统，直接测量反应腔体内所有样品管实际消解温度，控温范围：室温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500℃，控温精度：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-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0.1℃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～+0.1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℃。内置压力传感器，实时测量反应腔体内所有样品管的实际消解温度和压力。并实时显示温度、压力曲线和数值。</w:t>
      </w:r>
      <w:r>
        <w:rPr>
          <w:rFonts w:hint="eastAsia" w:ascii="方正仿宋_GBK" w:eastAsia="方正仿宋_GBK"/>
          <w:sz w:val="28"/>
          <w:szCs w:val="28"/>
          <w:highlight w:val="none"/>
        </w:rPr>
        <w:t>（投标人提供技术白皮书，并加盖投标人公章）</w:t>
      </w:r>
    </w:p>
    <w:p w14:paraId="61E14BB6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3.2.2分体控制终端，彩色触摸式智能控制，高分辨率彩色显示，可远距离控制微波消解系统的，减少电子电路的损害，减少微波辐射。</w:t>
      </w:r>
    </w:p>
    <w:p w14:paraId="58566C42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3.2.3主机配备多接口，USB接口、LAN接口、扩展接口、VIDEO接口等。可导入导出应用方法，升级系统软件；可以直接连接计算机，打印机，U盘和称样天平。</w:t>
      </w:r>
    </w:p>
    <w:p w14:paraId="3BB603DF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3.2.4指示灯颜色识别功能，代表不同的仪器操作状态。</w:t>
      </w:r>
    </w:p>
    <w:p w14:paraId="709B5EDC">
      <w:pPr>
        <w:pStyle w:val="5"/>
        <w:spacing w:line="400" w:lineRule="exact"/>
        <w:ind w:left="0"/>
        <w:rPr>
          <w:rFonts w:ascii="Segoe UI Symbol" w:hAnsi="Segoe UI Symbol" w:eastAsia="方正仿宋_GBK" w:cs="Segoe UI Symbol"/>
          <w:sz w:val="28"/>
          <w:szCs w:val="28"/>
          <w:highlight w:val="none"/>
        </w:rPr>
      </w:pPr>
      <w:r>
        <w:rPr>
          <w:rFonts w:hint="eastAsia" w:ascii="方正仿宋_GBK" w:eastAsia="方正仿宋_GBK"/>
          <w:sz w:val="28"/>
          <w:szCs w:val="28"/>
        </w:rPr>
        <w:t>★</w:t>
      </w:r>
      <w:r>
        <w:rPr>
          <w:rFonts w:ascii="Times New Roman" w:hAnsi="Times New Roman" w:eastAsia="方正仿宋_GBK"/>
          <w:sz w:val="28"/>
          <w:szCs w:val="28"/>
        </w:rPr>
        <w:t>3.3</w:t>
      </w:r>
      <w:r>
        <w:rPr>
          <w:rFonts w:ascii="Segoe UI Symbol" w:hAnsi="Segoe UI Symbol" w:eastAsia="方正仿宋_GBK" w:cs="Segoe UI Symbol"/>
          <w:sz w:val="28"/>
          <w:szCs w:val="28"/>
          <w:lang w:bidi="ar-SA"/>
        </w:rPr>
        <w:t>根据用户需要开放仪器数据接口，实现实验室LIMS系统与仪器双向联接。（投标人提供承诺函，格式自拟）</w:t>
      </w:r>
      <w:bookmarkStart w:id="0" w:name="_GoBack"/>
      <w:bookmarkEnd w:id="0"/>
    </w:p>
    <w:p w14:paraId="3FC011EC">
      <w:pPr>
        <w:widowControl/>
        <w:spacing w:line="400" w:lineRule="exact"/>
        <w:textAlignment w:val="center"/>
        <w:rPr>
          <w:rFonts w:ascii="Times New Roman" w:hAnsi="Times New Roman" w:eastAsia="方正仿宋_GBK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b/>
          <w:bCs/>
          <w:sz w:val="28"/>
          <w:szCs w:val="28"/>
          <w:highlight w:val="none"/>
        </w:rPr>
        <w:t>★</w:t>
      </w: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4.主要配置</w:t>
      </w:r>
      <w:r>
        <w:rPr>
          <w:rFonts w:hint="eastAsia" w:ascii="Times New Roman" w:hAnsi="Times New Roman" w:eastAsia="方正仿宋_GBK"/>
          <w:b/>
          <w:bCs/>
          <w:sz w:val="28"/>
          <w:szCs w:val="28"/>
          <w:highlight w:val="none"/>
        </w:rPr>
        <w:t xml:space="preserve"> </w:t>
      </w:r>
    </w:p>
    <w:p w14:paraId="2B7659F4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同时实现超级微波消解和常规微波消解功能的双系统耐HCl全不锈钢系统 1套；</w:t>
      </w:r>
    </w:p>
    <w:p w14:paraId="4C276F3D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流量控制器  1个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78808183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配套26位以上支架及罐子（含配套石英管40套、TFM管40套） 1套，可使用王水和反王水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41378B83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触摸屏控制终端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40990763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循环水冷却器 1台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78F75F8E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 xml:space="preserve">可显示升温曲线和数值的温度控制系统 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42AB4350">
      <w:pPr>
        <w:widowControl/>
        <w:spacing w:line="400" w:lineRule="exact"/>
        <w:textAlignment w:val="center"/>
        <w:rPr>
          <w:rFonts w:hint="eastAsia"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可显示压力曲线和数值的压力控制系统 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</w:p>
    <w:p w14:paraId="4F49B2B0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07F3C"/>
    <w:rsid w:val="393111DB"/>
    <w:rsid w:val="3EA07F3C"/>
    <w:rsid w:val="608508AD"/>
    <w:rsid w:val="686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样式 99 10 磅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1319</Characters>
  <Lines>0</Lines>
  <Paragraphs>0</Paragraphs>
  <TotalTime>0</TotalTime>
  <ScaleCrop>false</ScaleCrop>
  <LinksUpToDate>false</LinksUpToDate>
  <CharactersWithSpaces>1332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2025-10-26T07:53:00Z</dcterms:created>
  <dc:creator>华港通微波消解仪马弗炉厂家季琳</dc:creator>
  <cp:lastModifiedBy>华港通微波消解仪马弗炉厂家季琳</cp:lastModifiedBy>
  <dcterms:modified xsi:type="dcterms:W3CDTF">2025-10-26T09:39:52Z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5B169CA5843E420E97DADB0AAE476F7C_13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