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F3A5">
      <w:pPr>
        <w:spacing w:before="120" w:beforeLines="50" w:after="120" w:afterLines="50" w:line="400" w:lineRule="exact"/>
        <w:jc w:val="center"/>
        <w:outlineLvl w:val="1"/>
        <w:rPr>
          <w:rFonts w:hint="default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</w:pP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超级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bidi="ar-SA"/>
        </w:rPr>
        <w:t>微波</w:t>
      </w:r>
      <w:r>
        <w:rPr>
          <w:rFonts w:hint="eastAsia" w:ascii="方正楷体_GBK" w:eastAsia="方正楷体_GBK" w:cs="Times New Roman"/>
          <w:b/>
          <w:sz w:val="48"/>
          <w:szCs w:val="48"/>
          <w:highlight w:val="none"/>
          <w:lang w:val="en-US" w:eastAsia="zh-CN" w:bidi="ar-SA"/>
        </w:rPr>
        <w:t>化学平台C技术白皮书</w:t>
      </w:r>
    </w:p>
    <w:p w14:paraId="7B49CD4C">
      <w:pPr>
        <w:pStyle w:val="2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型号：HG08H-DY-C</w:t>
      </w:r>
    </w:p>
    <w:p w14:paraId="5984EE1F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3.主要技术参数</w:t>
      </w:r>
      <w:bookmarkStart w:id="0" w:name="_GoBack"/>
      <w:bookmarkEnd w:id="0"/>
    </w:p>
    <w:p w14:paraId="7C8C2AE4">
      <w:pPr>
        <w:widowControl/>
        <w:spacing w:line="400" w:lineRule="exact"/>
        <w:textAlignment w:val="center"/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3.1主机</w:t>
      </w:r>
      <w:r>
        <w:rPr>
          <w:rFonts w:hint="eastAsia" w:eastAsia="方正仿宋_GBK"/>
          <w:b/>
          <w:bCs/>
          <w:sz w:val="28"/>
          <w:szCs w:val="28"/>
          <w:highlight w:val="none"/>
          <w:lang w:val="en-US" w:eastAsia="zh-CN"/>
        </w:rPr>
        <w:t>参数</w:t>
      </w:r>
    </w:p>
    <w:p w14:paraId="2FA712F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3.1.1采用单反应腔体预先加压方式，所有样品均在同一个密闭腔体内，实现超高温度、超高压力下的快速消解。</w:t>
      </w:r>
    </w:p>
    <w:p w14:paraId="75D55C3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3.1.2微波输出功率≥1500W，微波磁控管水冷设计，提高磁控管使用寿命。</w:t>
      </w:r>
    </w:p>
    <w:p w14:paraId="5F136C56">
      <w:pPr>
        <w:widowControl/>
        <w:spacing w:line="400" w:lineRule="exact"/>
        <w:textAlignment w:val="center"/>
        <w:rPr>
          <w:rFonts w:hint="default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.1.3 最高温度:300℃，至少在180bar、280℃下维持工作一小时。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7D07DA85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★3.1.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最大实际工作压力：≥200Bar（3000PSI）(20MPa)。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02B32E08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样品处理量≥15个/批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投标人提供技术白皮书，并加盖投标人公章）</w:t>
      </w:r>
    </w:p>
    <w:p w14:paraId="1298189C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6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最大有机样品称样量≥15g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。（投标人提供技术白皮书，并加盖投标人公章）</w:t>
      </w:r>
    </w:p>
    <w:p w14:paraId="2F3BC8FF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</w:p>
    <w:p w14:paraId="5F1BA8D8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最大单个样品反应罐体积≥1.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L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。（投标人提供技术白皮书，并加盖投标人公章）</w:t>
      </w:r>
    </w:p>
    <w:p w14:paraId="0A3F2F30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★3.1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主机耐HCl酸，可用王水、反王水消解样品。各种材质、型号消解管皆可使用。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7AA29D59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全自动升降，自动控制反应腔开启、关闭</w:t>
      </w:r>
    </w:p>
    <w:p w14:paraId="7E528DB2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内置式排酸汽系统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自动排酸气：反应腔体开盖后，仪器自动排出内衬罐内的酸气，避免酸气污染实验室环境。</w:t>
      </w:r>
    </w:p>
    <w:p w14:paraId="72053A9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自动预加压：微波消解前反应腔体可自动预先冲入惰性气体(高压氮气)，使腔内压力达到4-10MPa，实验过程中无需手动控制。微波消解前可预先冲入高压氮气，使反应腔达到40bar（4MPa)-100bar（10MPa)</w:t>
      </w:r>
    </w:p>
    <w:p w14:paraId="03EFAB95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密闭式水冷系统，可提供大功率冷却水:控温精度：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℃，冷却范围：5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35℃，彩色触摸屏控制。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30A5A19F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3.1.1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8小时工作时间内可以消解6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8批次样品。</w:t>
      </w:r>
    </w:p>
    <w:p w14:paraId="2CA8FF5D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3.1.14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自动安全防护门：反应腔体外部配备自动安全防护门，可自动打开和关闭。</w:t>
      </w:r>
    </w:p>
    <w:p w14:paraId="1C51623C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3.1.15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自动腔体密闭：反应腔体自动密封和开盖，全程无需手动操作或借助外部工具。</w:t>
      </w:r>
    </w:p>
    <w:p w14:paraId="3A7143AB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3.1.16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 xml:space="preserve"> 灯光状态指示系统：实时显示样品消解处理进程及设备状态。</w:t>
      </w:r>
    </w:p>
    <w:p w14:paraId="12F2354D">
      <w:pPr>
        <w:widowControl/>
        <w:spacing w:line="400" w:lineRule="exact"/>
        <w:textAlignment w:val="center"/>
        <w:rPr>
          <w:rFonts w:ascii="Times New Roman" w:hAnsi="Times New Roman" w:eastAsia="方正仿宋_GBK"/>
          <w:b/>
          <w:bCs/>
          <w:sz w:val="28"/>
          <w:szCs w:val="28"/>
          <w:highlight w:val="none"/>
        </w:rPr>
      </w:pPr>
    </w:p>
    <w:p w14:paraId="6D4E40AB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3.2控制系统</w:t>
      </w:r>
    </w:p>
    <w:p w14:paraId="6DE273EF">
      <w:pPr>
        <w:widowControl/>
        <w:spacing w:line="400" w:lineRule="exact"/>
        <w:textAlignment w:val="center"/>
        <w:rPr>
          <w:rFonts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▲3.2.1控制系统：内置高精度温度控制系统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(高精度铂电阻温度传感器)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，能直接测量反应腔体内所有样品管实际消解温度，控温范围：室温</w:t>
      </w:r>
      <w:r>
        <w:rPr>
          <w:rFonts w:hint="eastAsia" w:ascii="宋体" w:eastAsia="宋体" w:cs="宋体"/>
          <w:sz w:val="28"/>
          <w:szCs w:val="28"/>
          <w:highlight w:val="none"/>
          <w:lang w:bidi="ar-SA"/>
        </w:rPr>
        <w:t>～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500℃，控温精度：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-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0.1℃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～+0.1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℃。内置压力传感器，实时测量反应腔体内所有样品管的实际消解温度和压力。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工作台面具有特氟龙内衬间隔防腐，</w:t>
      </w:r>
      <w:r>
        <w:rPr>
          <w:rFonts w:ascii="Times New Roman" w:hAnsi="Times New Roman" w:eastAsia="方正仿宋_GBK"/>
          <w:sz w:val="28"/>
          <w:szCs w:val="28"/>
          <w:highlight w:val="none"/>
        </w:rPr>
        <w:t>并实时显示温度、压力曲线和数值。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（投标人提供技术白皮书，并加盖投标人公章）</w:t>
      </w:r>
    </w:p>
    <w:p w14:paraId="728E3123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3.2.2分体控制终端，彩色触摸式智能控制，高分辨率彩色显示，可远距离控制微波消解系统的，减少电子电路的损害，减少微波辐射。</w:t>
      </w:r>
    </w:p>
    <w:p w14:paraId="4EC81B27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3.2.3主机配备多接口，USB接口、LAN接口、扩展接口、VIDEO接口等。可导入导出应用方法，升级系统软件；可以直接连接计算机，打印机，U盘和称样天平。</w:t>
      </w:r>
    </w:p>
    <w:p w14:paraId="2B9CB617">
      <w:pPr>
        <w:widowControl/>
        <w:spacing w:line="400" w:lineRule="exact"/>
        <w:textAlignment w:val="center"/>
        <w:rPr>
          <w:rFonts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3.2.4指示灯颜色识别功能，代表不同的仪器操作状态。</w:t>
      </w:r>
    </w:p>
    <w:p w14:paraId="22B304A0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</w:pP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>.2.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28"/>
          <w:szCs w:val="28"/>
          <w:highlight w:val="none"/>
          <w:lang w:val="en-US" w:eastAsia="zh-CN"/>
        </w:rPr>
        <w:t xml:space="preserve"> 实时压力监控系统：高精度压力传感器，实时监控反应腔体内压力变化并显示压力曲线。</w:t>
      </w:r>
    </w:p>
    <w:p w14:paraId="43748E16">
      <w:pPr>
        <w:pStyle w:val="5"/>
        <w:spacing w:line="400" w:lineRule="exact"/>
        <w:ind w:left="0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</w:rPr>
        <w:t>3.2.6自动泄压：反应腔体冷却到目标温度后，仪器自动泄压，泄压管道内部具有防腐蚀涂层。</w:t>
      </w:r>
    </w:p>
    <w:p w14:paraId="4F74AEAC">
      <w:pPr>
        <w:pStyle w:val="6"/>
        <w:spacing w:line="400" w:lineRule="exact"/>
        <w:ind w:left="0"/>
        <w:rPr>
          <w:rFonts w:ascii="Segoe UI Symbol" w:hAnsi="Segoe UI Symbol" w:eastAsia="方正仿宋_GBK" w:cs="Segoe UI Symbol"/>
          <w:sz w:val="28"/>
          <w:szCs w:val="28"/>
          <w:lang w:bidi="ar-SA"/>
        </w:rPr>
      </w:pPr>
      <w:r>
        <w:rPr>
          <w:rFonts w:hint="eastAsia" w:ascii="方正仿宋_GBK" w:eastAsia="方正仿宋_GBK"/>
          <w:sz w:val="28"/>
          <w:szCs w:val="28"/>
        </w:rPr>
        <w:t>★</w:t>
      </w:r>
      <w:r>
        <w:rPr>
          <w:rFonts w:ascii="Times New Roman" w:hAnsi="Times New Roman" w:eastAsia="方正仿宋_GBK"/>
          <w:sz w:val="28"/>
          <w:szCs w:val="28"/>
        </w:rPr>
        <w:t>3.3</w:t>
      </w: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根据用户需要开放仪器数据接口，实现实验室LIMS系统与仪器双向联接。</w:t>
      </w:r>
    </w:p>
    <w:p w14:paraId="70EA2E4A">
      <w:pPr>
        <w:pStyle w:val="6"/>
        <w:spacing w:line="400" w:lineRule="exact"/>
        <w:ind w:left="0"/>
        <w:rPr>
          <w:rFonts w:hint="eastAsia" w:ascii="Segoe UI Symbol" w:hAnsi="Segoe UI Symbol" w:eastAsia="方正仿宋_GBK" w:cs="Segoe UI Symbol"/>
          <w:sz w:val="28"/>
          <w:szCs w:val="28"/>
          <w:lang w:val="en-US" w:eastAsia="zh-CN" w:bidi="ar-SA"/>
        </w:rPr>
      </w:pPr>
      <w:r>
        <w:rPr>
          <w:rFonts w:ascii="Segoe UI Symbol" w:hAnsi="Segoe UI Symbol" w:eastAsia="方正仿宋_GBK" w:cs="Segoe UI Symbol"/>
          <w:sz w:val="28"/>
          <w:szCs w:val="28"/>
          <w:lang w:bidi="ar-SA"/>
        </w:rPr>
        <w:t>（投标人提供承诺函，格式自拟）</w:t>
      </w:r>
    </w:p>
    <w:p w14:paraId="66BCC768">
      <w:pPr>
        <w:widowControl/>
        <w:spacing w:line="400" w:lineRule="exact"/>
        <w:textAlignment w:val="center"/>
        <w:rPr>
          <w:rFonts w:ascii="Times New Roman" w:eastAsia="方正仿宋_GBK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/>
          <w:b/>
          <w:bCs/>
          <w:sz w:val="28"/>
          <w:szCs w:val="28"/>
          <w:highlight w:val="none"/>
        </w:rPr>
        <w:t>★4.主要配置</w:t>
      </w:r>
    </w:p>
    <w:p w14:paraId="417A0134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耐HCl全不锈钢主机 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2A116D4F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流量控制器  1个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0B7A8312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配套26位以上支架及罐子（含配套石英管26套、TFM管26套）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47CEFA9A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配套15位以上支架及罐子（含配套石英管15套、TFM管15套） 1套，可使用王水和反王水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51092B73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触摸屏控制终端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3E7178B2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循环水冷却器 1台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2BC1FBE9">
      <w:pPr>
        <w:widowControl/>
        <w:spacing w:line="400" w:lineRule="exact"/>
        <w:textAlignment w:val="center"/>
        <w:rPr>
          <w:rFonts w:hint="eastAsia" w:ascii="Times New Roman" w:hAns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可显示升温曲线和数值的温度控制系统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；</w:t>
      </w:r>
    </w:p>
    <w:p w14:paraId="747A6A21">
      <w:pPr>
        <w:widowControl/>
        <w:spacing w:line="400" w:lineRule="exact"/>
        <w:textAlignment w:val="center"/>
        <w:rPr>
          <w:rFonts w:hint="eastAsia" w:ascii="Times New Roman" w:eastAsia="方正仿宋_GBK"/>
          <w:sz w:val="28"/>
          <w:szCs w:val="28"/>
          <w:highlight w:val="none"/>
        </w:rPr>
      </w:pPr>
      <w:r>
        <w:rPr>
          <w:rFonts w:ascii="Times New Roman" w:hAnsi="Times New Roman" w:eastAsia="方正仿宋_GBK"/>
          <w:sz w:val="28"/>
          <w:szCs w:val="28"/>
          <w:highlight w:val="none"/>
        </w:rPr>
        <w:t>可显示压力曲线和数值的压力控制系统 1套</w:t>
      </w:r>
      <w:r>
        <w:rPr>
          <w:rFonts w:hint="eastAsia" w:ascii="Times New Roman" w:hAnsi="Times New Roman" w:eastAsia="方正仿宋_GBK"/>
          <w:sz w:val="28"/>
          <w:szCs w:val="28"/>
          <w:highlight w:val="none"/>
        </w:rPr>
        <w:t>。</w:t>
      </w:r>
    </w:p>
    <w:p w14:paraId="289547F2"/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A3B7C"/>
    <w:rsid w:val="09E436CE"/>
    <w:rsid w:val="2C077995"/>
    <w:rsid w:val="32066806"/>
    <w:rsid w:val="4C5639AD"/>
    <w:rsid w:val="502E69EF"/>
    <w:rsid w:val="522A3B7C"/>
    <w:rsid w:val="65566DE1"/>
    <w:rsid w:val="75D8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样式 96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6">
    <w:name w:val="样式 98 10 磅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1417</Words>
  <Characters>1658</Characters>
  <Lines>0</Lines>
  <Paragraphs>0</Paragraphs>
  <TotalTime>1</TotalTime>
  <ScaleCrop>false</ScaleCrop>
  <LinksUpToDate>false</LinksUpToDate>
  <CharactersWithSpaces>1672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2025-10-24T08:16:00Z</dcterms:created>
  <dc:creator>华港通微波消解仪马弗炉厂家季琳</dc:creator>
  <cp:lastModifiedBy>华港通微波消解仪马弗炉厂家季琳</cp:lastModifiedBy>
  <dcterms:modified xsi:type="dcterms:W3CDTF">2025-10-26T09:31:27Z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D433B62E06C1400AB83FBA4FABCC609C_13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