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1F26">
      <w:pPr>
        <w:spacing w:before="120" w:beforeLines="50" w:after="120" w:afterLines="50" w:line="400" w:lineRule="exact"/>
        <w:jc w:val="center"/>
        <w:outlineLvl w:val="1"/>
        <w:rPr>
          <w:rFonts w:hint="default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  <w:t>超级</w:t>
      </w: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bidi="ar-SA"/>
        </w:rPr>
        <w:t>微波</w:t>
      </w: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  <w:t>化学平台A技术白皮书</w:t>
      </w:r>
      <w:bookmarkStart w:id="0" w:name="_GoBack"/>
      <w:bookmarkEnd w:id="0"/>
    </w:p>
    <w:p w14:paraId="7B49CD4C">
      <w:pPr>
        <w:pStyle w:val="2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型号：HG08H-DY-A</w:t>
      </w:r>
    </w:p>
    <w:p w14:paraId="5984EE1F">
      <w:pPr>
        <w:widowControl/>
        <w:spacing w:line="400" w:lineRule="exact"/>
        <w:textAlignment w:val="center"/>
        <w:rPr>
          <w:rFonts w:ascii="Times New Roman" w:eastAsia="方正仿宋_GBK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3.主要技术参数</w:t>
      </w:r>
    </w:p>
    <w:p w14:paraId="13343A95">
      <w:pPr>
        <w:widowControl/>
        <w:spacing w:line="400" w:lineRule="exact"/>
        <w:textAlignment w:val="center"/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3.1主机</w:t>
      </w:r>
      <w:r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  <w:t>参数</w:t>
      </w:r>
    </w:p>
    <w:p w14:paraId="2FA712F5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3.1.1采用单反应腔体预先加压方式，所有样品均在同一个密闭腔体内，实现超高温度、超高压力下的快速消解。</w:t>
      </w:r>
    </w:p>
    <w:p w14:paraId="75D55C3A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3.1.2微波输出功率≥1500W，微波磁控管水冷设计，提高磁控管使用寿命。</w:t>
      </w:r>
    </w:p>
    <w:p w14:paraId="5F136C56">
      <w:pPr>
        <w:widowControl/>
        <w:spacing w:line="400" w:lineRule="exact"/>
        <w:textAlignment w:val="center"/>
        <w:rPr>
          <w:rFonts w:hint="default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3.1.3</w:t>
      </w:r>
      <w:r>
        <w:rPr>
          <w:rFonts w:hint="eastAsia" w:ascii="Times New Roman" w:hAnsi="Times New Roman" w:eastAsia="方正仿宋_GBK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最高温度:300℃，至少在180bar、2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0℃下维持工作一小时。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（投标人提供技术白皮书）</w:t>
      </w:r>
    </w:p>
    <w:p w14:paraId="39F811C6">
      <w:pPr>
        <w:widowControl/>
        <w:spacing w:line="400" w:lineRule="exact"/>
        <w:textAlignment w:val="center"/>
        <w:rPr>
          <w:rFonts w:hint="eastAsia" w:ascii="Times New Roman" w:eastAsia="方正仿宋_GBK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★3.1.4最大实际工作压力：≥200Bar（3000PSI）(20MPa)。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33A4BBD9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样品处理量≥15个/批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。（投标人提供技术白皮书，并加盖投标人公章）</w:t>
      </w:r>
    </w:p>
    <w:p w14:paraId="63D75D0D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最大有机样品称样量≥15g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。（投标人提供技术白皮书，并加盖投标人公章）</w:t>
      </w:r>
    </w:p>
    <w:p w14:paraId="0E9C68A9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最大单个样品反应罐体积≥1.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L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。（投标人提供技术白皮书，并加盖投标人公章）</w:t>
      </w:r>
    </w:p>
    <w:p w14:paraId="11833FA5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★3.1.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主机耐HCl酸，可用王水、反王水消解样品。各种材质、型号消解管皆可使用。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13C5A511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电子位置感应元控制工作台全自动升降，自动控制反应腔开启、关闭，便于操作人员使用。</w:t>
      </w:r>
    </w:p>
    <w:p w14:paraId="1830344D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内置式排酸汽系统</w:t>
      </w:r>
    </w:p>
    <w:p w14:paraId="222498E9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微波消解前可预先冲入高压氮气，使反应腔达到40bar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-100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bar。</w:t>
      </w:r>
    </w:p>
    <w:p w14:paraId="64D77203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外置式密闭式水冷系统，可提供大功率冷却水:控温精度：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-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0.1℃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～+0.1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℃，冷却范围：5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35℃，彩色触摸屏控制。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6A90D919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8小时工作时间内可以消解6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8批次样品。</w:t>
      </w:r>
    </w:p>
    <w:p w14:paraId="0333CB8F">
      <w:pPr>
        <w:widowControl/>
        <w:spacing w:line="400" w:lineRule="exact"/>
        <w:textAlignment w:val="center"/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  <w:t>3.2控制系统</w:t>
      </w:r>
    </w:p>
    <w:p w14:paraId="12769936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▲3.2.1控制系统：内置高精度热电偶温度控制系统，直接测量反应腔体内所有样品管实际消解温度，控温范围：室温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500℃，控温精度：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-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0.1℃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～+0.1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℃。内置压力传感器，实时测量反应腔体内所有样品管的实际消解温度和压力。并实时显示温度、压力曲线和数值。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36A38980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3.2.2分体控制终端，彩色触摸式智能控制，高分辨率彩色显示，可远距离控制微波消解系统的，减少电子电路的损害，减少微波辐射。</w:t>
      </w:r>
    </w:p>
    <w:p w14:paraId="24DE0582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3.2.3主机配备多接口，USB接口、LAN接口、扩展接口、VIDEO接口等。可导入导出应用方法，升级系统软件；可以直接连接计算机，打印机，U盘和称样天平。</w:t>
      </w:r>
    </w:p>
    <w:p w14:paraId="5E087626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3.2.4指示灯颜色识别功能，代表不同的仪器操作状态。</w:t>
      </w:r>
    </w:p>
    <w:p w14:paraId="22B304A0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.2.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 xml:space="preserve"> 实时压力监控系统：高精度压力传感器，实时监控反应腔体内压力变化并显示压力曲线。</w:t>
      </w:r>
    </w:p>
    <w:p w14:paraId="5E969366">
      <w:pPr>
        <w:pStyle w:val="7"/>
        <w:spacing w:line="400" w:lineRule="exact"/>
        <w:ind w:left="0"/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</w:rPr>
        <w:t>3.2.6自动泄压：反应腔体冷却到目标温度后，仪器自动泄压，泄压管道内部具有防腐蚀涂层。</w:t>
      </w:r>
    </w:p>
    <w:p w14:paraId="5474791B">
      <w:pPr>
        <w:pStyle w:val="6"/>
        <w:spacing w:line="400" w:lineRule="exact"/>
        <w:ind w:left="0"/>
        <w:rPr>
          <w:rFonts w:hint="eastAsia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>★</w:t>
      </w:r>
      <w:r>
        <w:rPr>
          <w:rFonts w:ascii="Times New Roman" w:hAnsi="Times New Roman" w:eastAsia="方正仿宋_GBK"/>
          <w:sz w:val="28"/>
          <w:szCs w:val="28"/>
        </w:rPr>
        <w:t>3.3</w:t>
      </w:r>
      <w:r>
        <w:rPr>
          <w:rFonts w:ascii="Segoe UI Symbol" w:hAnsi="Segoe UI Symbol" w:eastAsia="方正仿宋_GBK" w:cs="Segoe UI Symbol"/>
          <w:sz w:val="28"/>
          <w:szCs w:val="28"/>
          <w:lang w:bidi="ar-SA"/>
        </w:rPr>
        <w:t>根据用户需要开放仪器数据接口，实现实验室LIMS系统与仪器双向联接。（投标人提供承诺函，格式自拟）</w:t>
      </w:r>
    </w:p>
    <w:p w14:paraId="7BD68E05">
      <w:pPr>
        <w:widowControl/>
        <w:spacing w:line="400" w:lineRule="exact"/>
        <w:textAlignment w:val="center"/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  <w:t>★4.主要配置</w:t>
      </w:r>
    </w:p>
    <w:p w14:paraId="02DCBE14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耐HCl全不锈钢主机 1台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215EE839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流量控制器 1个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5DB40491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配套26位以上支架及罐子（含配套石英管26套、TFM管26套） 1套，可使用王水和反王水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6DB36189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配套15位以上支架及罐子（含配套石英管15套、TFM管15套） 1套，可使用王水和反王水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109F9738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触摸屏控制终端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10779204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循环水冷却器 1台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323A617B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 xml:space="preserve">可显示升温曲线和数值的温度控制系统 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1套；</w:t>
      </w:r>
    </w:p>
    <w:p w14:paraId="71B0384D">
      <w:pPr>
        <w:widowControl/>
        <w:spacing w:line="400" w:lineRule="exact"/>
        <w:textAlignment w:val="center"/>
        <w:rPr>
          <w:rFonts w:hint="eastAsia"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可显示压力曲线和数值的压力控制系统 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</w:p>
    <w:p w14:paraId="4314D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3442F"/>
    <w:rsid w:val="02CD1F13"/>
    <w:rsid w:val="06026D73"/>
    <w:rsid w:val="078B5EF9"/>
    <w:rsid w:val="0B23442F"/>
    <w:rsid w:val="14BB338F"/>
    <w:rsid w:val="4EB121AA"/>
    <w:rsid w:val="618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样式 97 10 磅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6">
    <w:name w:val="样式 98 10 磅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7">
    <w:name w:val="样式 96 10 磅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1220</Words>
  <Characters>1432</Characters>
  <Lines>0</Lines>
  <Paragraphs>0</Paragraphs>
  <TotalTime>0</TotalTime>
  <ScaleCrop>false</ScaleCrop>
  <LinksUpToDate>false</LinksUpToDate>
  <CharactersWithSpaces>1444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2025-10-26T06:45:00Z</dcterms:created>
  <dc:creator>华港通微波消解仪马弗炉厂家季琳</dc:creator>
  <cp:lastModifiedBy>华港通微波消解仪马弗炉厂家季琳</cp:lastModifiedBy>
  <dcterms:modified xsi:type="dcterms:W3CDTF">2025-10-26T09:34:45Z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5C9D310B59EA4456890EDCC14C117CC5_13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